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1B" w:rsidRPr="0068571B" w:rsidRDefault="0068571B" w:rsidP="0068571B">
      <w:pPr>
        <w:spacing w:before="240" w:after="120" w:line="240" w:lineRule="auto"/>
        <w:outlineLvl w:val="0"/>
        <w:rPr>
          <w:rFonts w:ascii="Arial" w:eastAsia="Times New Roman" w:hAnsi="Arial" w:cs="Arial"/>
          <w:color w:val="336699"/>
          <w:kern w:val="36"/>
          <w:sz w:val="48"/>
          <w:szCs w:val="48"/>
        </w:rPr>
      </w:pPr>
      <w:r w:rsidRPr="0068571B">
        <w:rPr>
          <w:rFonts w:ascii="Arial" w:eastAsia="Times New Roman" w:hAnsi="Arial" w:cs="Arial"/>
          <w:color w:val="336699"/>
          <w:kern w:val="36"/>
          <w:sz w:val="48"/>
          <w:szCs w:val="48"/>
        </w:rPr>
        <w:t>УКАЗ ПРЕЗИДЕНТА УКРАИНЫ № 329/2013</w:t>
      </w:r>
    </w:p>
    <w:p w:rsidR="0068571B" w:rsidRPr="0068571B" w:rsidRDefault="0068571B" w:rsidP="0068571B">
      <w:pPr>
        <w:spacing w:after="480" w:line="240" w:lineRule="auto"/>
        <w:outlineLvl w:val="1"/>
        <w:rPr>
          <w:rFonts w:ascii="Arial" w:eastAsia="Times New Roman" w:hAnsi="Arial" w:cs="Arial"/>
          <w:color w:val="336699"/>
          <w:sz w:val="36"/>
          <w:szCs w:val="36"/>
        </w:rPr>
      </w:pPr>
      <w:r w:rsidRPr="0068571B">
        <w:rPr>
          <w:rFonts w:ascii="Arial" w:eastAsia="Times New Roman" w:hAnsi="Arial" w:cs="Arial"/>
          <w:color w:val="336699"/>
          <w:sz w:val="36"/>
          <w:szCs w:val="36"/>
        </w:rPr>
        <w:t>О проведении в 2014 году в Украине Года участников боевых действий на территории других государств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метою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вшанування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громадян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які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виконували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військовий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обов'язок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сприяння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поліпшенню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соціального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захисту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таких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громадян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їх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сімей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нагоди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25-ї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річниці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військ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колишнього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СРСР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Республіки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Афганістан</w:t>
      </w:r>
      <w:proofErr w:type="spellEnd"/>
      <w:r w:rsidRPr="0068571B">
        <w:rPr>
          <w:rFonts w:ascii="Arial" w:eastAsia="Times New Roman" w:hAnsi="Arial" w:cs="Arial"/>
          <w:color w:val="333333"/>
          <w:sz w:val="18"/>
        </w:rPr>
        <w:t> </w:t>
      </w:r>
      <w:r w:rsidRPr="0068571B">
        <w:rPr>
          <w:rFonts w:ascii="Arial" w:eastAsia="Times New Roman" w:hAnsi="Arial" w:cs="Arial"/>
          <w:b/>
          <w:bCs/>
          <w:color w:val="333333"/>
          <w:sz w:val="18"/>
        </w:rPr>
        <w:t>постановляю</w:t>
      </w:r>
      <w:r w:rsidRPr="0068571B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1.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Оголосити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в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2014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ік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Роком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держав.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Кабінету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Міні</w:t>
      </w:r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стр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1)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утворити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Організаційний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комітет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ідготовки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Року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 (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далі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-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Організаційний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комітет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), включивши до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його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складу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представників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центральних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місцевих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органів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виконавчої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влади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всеукраїнських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громадських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об'єднань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ветеранів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Української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спілки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ветеранів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Афганістану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воїнів-інтернаціоналі</w:t>
      </w:r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ст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);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2)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розробити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урахуванням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пропозицій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Організаційного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комітету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затвердити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тримісячний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строк план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заходів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ідготовки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Року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передбачивши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зокрема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заходи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щодо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відзначення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25-ї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річниці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військ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колишнього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СРСР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Республіки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Афганістан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щодо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підвищення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рівня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соціального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захисту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медичного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обслуговування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держав,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сімей</w:t>
      </w:r>
      <w:proofErr w:type="spellEnd"/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загиблих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померлих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таких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3)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вирішити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в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установленому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порядку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питання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щодо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фінансування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заходів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ідготовки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Року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держав;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4)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посилити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контроль за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встановленням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особам статусу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ветеранів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ійни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3.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Міністерству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закордонних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справ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забезпечити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закордонними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дипломатичними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установами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роботи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щодо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інформування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міжнародної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спільноти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про роль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українських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військовослужбовців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правоохоронців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у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іжнародних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діях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заходах,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спрямованих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виконання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миротворчих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гуманітарних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завдань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4.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Раді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міні</w:t>
      </w:r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стр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Автономної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Республіки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Крим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обласним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Київській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Севастопольській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міським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державним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адміністраціям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1)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розробити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затвердити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регіональні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плани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заходів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ідготовки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Року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передбачивши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зокрема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заходи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щодо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відзначення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25-ї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річниці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військ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колишнього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СРСР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Республіки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Афганістан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щодо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проведення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за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участю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громадських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об'єднань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воїнів-інтернаціоналістів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ветеранів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студентської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учнівської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молод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урочистостей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патріотичних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військово-спортивних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культурно-мистецьких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акцій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2)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ужити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додаткових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заходів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щодо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забезпечення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виконання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актів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законодавства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питань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соціального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захисту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інвалідів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ійни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сімей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загиблих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померлих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3)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забезпечити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за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участю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органів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місцевого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самоврядування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організацію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15 лютого 2014 року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покладання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квітів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до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меморіалів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загиблих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воїні</w:t>
      </w:r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в-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інтернаціоналістів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зборів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громадськості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зустрічей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учасниками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сім'ями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загиблих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4)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надавати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сприяння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молодіжним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ветеранським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громадським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об'єднанням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зд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ійсненні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діяльності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пов'язаної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проведенням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заходів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присвячених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відзначенню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Року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держав;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5)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забезпечити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упорядження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меморіалів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пам'ятників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місць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поховань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загиблих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та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померлих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воїні</w:t>
      </w:r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в-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інтернаціоналістів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5. Державному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комітету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телебачення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радіомовлення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забезпечити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широке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висвітлення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заходів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присвячених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Року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учасників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бойових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дій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на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території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інших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держав.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Президент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України</w:t>
      </w:r>
      <w:proofErr w:type="spellEnd"/>
      <w:proofErr w:type="gramStart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В</w:t>
      </w:r>
      <w:proofErr w:type="gramEnd"/>
      <w:r w:rsidRPr="0068571B">
        <w:rPr>
          <w:rFonts w:ascii="Arial" w:eastAsia="Times New Roman" w:hAnsi="Arial" w:cs="Arial"/>
          <w:color w:val="333333"/>
          <w:sz w:val="18"/>
          <w:szCs w:val="18"/>
        </w:rPr>
        <w:t>іктор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ЯНУКОВИЧ</w:t>
      </w:r>
    </w:p>
    <w:p w:rsidR="0068571B" w:rsidRPr="0068571B" w:rsidRDefault="0068571B" w:rsidP="0068571B">
      <w:pPr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12 </w:t>
      </w:r>
      <w:proofErr w:type="spellStart"/>
      <w:r w:rsidRPr="0068571B">
        <w:rPr>
          <w:rFonts w:ascii="Arial" w:eastAsia="Times New Roman" w:hAnsi="Arial" w:cs="Arial"/>
          <w:color w:val="333333"/>
          <w:sz w:val="18"/>
          <w:szCs w:val="18"/>
        </w:rPr>
        <w:t>червня</w:t>
      </w:r>
      <w:proofErr w:type="spellEnd"/>
      <w:r w:rsidRPr="0068571B">
        <w:rPr>
          <w:rFonts w:ascii="Arial" w:eastAsia="Times New Roman" w:hAnsi="Arial" w:cs="Arial"/>
          <w:color w:val="333333"/>
          <w:sz w:val="18"/>
          <w:szCs w:val="18"/>
        </w:rPr>
        <w:t xml:space="preserve"> 2013 року</w:t>
      </w:r>
    </w:p>
    <w:p w:rsidR="00A67099" w:rsidRDefault="00A67099"/>
    <w:sectPr w:rsidR="00A67099" w:rsidSect="006857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1B"/>
    <w:rsid w:val="0068571B"/>
    <w:rsid w:val="00A6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57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571B"/>
  </w:style>
  <w:style w:type="character" w:styleId="a4">
    <w:name w:val="Strong"/>
    <w:basedOn w:val="a0"/>
    <w:uiPriority w:val="22"/>
    <w:qFormat/>
    <w:rsid w:val="00685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2014-01-31T09:40:00Z</dcterms:created>
  <dcterms:modified xsi:type="dcterms:W3CDTF">2014-01-31T09:44:00Z</dcterms:modified>
</cp:coreProperties>
</file>